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8"/>
        <w:jc w:val="center"/>
        <w:spacing w:before="0"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ЗАЯВКА на участие в Благотворительной Акции</w:t>
      </w:r>
      <w:r>
        <w:rPr>
          <w:b/>
          <w:sz w:val="26"/>
          <w:szCs w:val="26"/>
        </w:rPr>
      </w:r>
    </w:p>
    <w:p>
      <w:pPr>
        <w:pStyle w:val="648"/>
        <w:jc w:val="center"/>
        <w:spacing w:before="0" w:after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«Марафон Равных Возможностей»</w:t>
      </w:r>
      <w:r>
        <w:rPr>
          <w:b/>
          <w:sz w:val="26"/>
          <w:szCs w:val="26"/>
        </w:rPr>
      </w:r>
    </w:p>
    <w:p>
      <w:pPr>
        <w:pStyle w:val="648"/>
        <w:jc w:val="center"/>
        <w:spacing w:before="0" w:after="0" w:line="320" w:lineRule="exact"/>
        <w:rPr>
          <w:rFonts w:eastAsia="Times New Roman" w:cs="Calibri Light"/>
          <w:sz w:val="24"/>
          <w:szCs w:val="24"/>
          <w:lang w:eastAsia="ru-RU"/>
        </w:rPr>
      </w:pPr>
      <w:r>
        <w:rPr>
          <w:rFonts w:eastAsia="Times New Roman" w:cs="Calibri Light"/>
          <w:b/>
          <w:sz w:val="24"/>
          <w:szCs w:val="24"/>
          <w:lang w:eastAsia="ru-RU"/>
        </w:rPr>
        <w:t xml:space="preserve">Девиз 2025: «МИР.СЕМЬЯ.ПОБЕДА!»</w:t>
      </w:r>
      <w:r>
        <w:rPr>
          <w:rFonts w:eastAsia="Times New Roman" w:cs="Calibri Light"/>
          <w:sz w:val="24"/>
          <w:szCs w:val="24"/>
          <w:lang w:eastAsia="ru-RU"/>
        </w:rPr>
      </w:r>
    </w:p>
    <w:p>
      <w:pPr>
        <w:pStyle w:val="648"/>
        <w:jc w:val="center"/>
        <w:spacing w:before="0" w:after="0"/>
        <w:rPr>
          <w:rFonts w:eastAsia="Times New Roman" w:cs="Calibri Light"/>
          <w:b/>
          <w:sz w:val="16"/>
          <w:szCs w:val="16"/>
          <w:lang w:eastAsia="ru-RU"/>
        </w:rPr>
      </w:pPr>
      <w:r>
        <w:rPr>
          <w:rFonts w:eastAsia="Times New Roman" w:cs="Calibri Light"/>
          <w:b/>
          <w:sz w:val="16"/>
          <w:szCs w:val="16"/>
          <w:lang w:eastAsia="ru-RU"/>
        </w:rPr>
      </w:r>
      <w:r>
        <w:rPr>
          <w:rFonts w:eastAsia="Times New Roman" w:cs="Calibri Light"/>
          <w:b/>
          <w:sz w:val="16"/>
          <w:szCs w:val="16"/>
          <w:lang w:eastAsia="ru-RU"/>
        </w:rPr>
      </w:r>
    </w:p>
    <w:p>
      <w:pPr>
        <w:pStyle w:val="648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Площадка: город Суздаль. Владимирская область.</w:t>
      </w:r>
      <w:r>
        <w:rPr>
          <w:sz w:val="26"/>
          <w:szCs w:val="26"/>
        </w:rPr>
      </w:r>
    </w:p>
    <w:p>
      <w:pPr>
        <w:pStyle w:val="648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ГТК «Суздаль». 24-26 октября 2025 г. </w:t>
      </w:r>
      <w:r>
        <w:rPr>
          <w:sz w:val="26"/>
          <w:szCs w:val="26"/>
        </w:rPr>
      </w:r>
    </w:p>
    <w:p>
      <w:pPr>
        <w:pStyle w:val="648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Внимание. Участвовать в программных мероприятиях можно одним днем </w:t>
      </w:r>
      <w:r>
        <w:rPr>
          <w:sz w:val="26"/>
          <w:szCs w:val="26"/>
        </w:rPr>
      </w:r>
    </w:p>
    <w:p>
      <w:pPr>
        <w:pStyle w:val="648"/>
        <w:spacing w:before="0" w:after="0"/>
      </w:pPr>
      <w:r>
        <w:rPr>
          <w:sz w:val="26"/>
          <w:szCs w:val="26"/>
        </w:rPr>
        <w:t xml:space="preserve">24-25-26 октября. Согласовав участие с Оргкомитетом. </w:t>
      </w:r>
      <w:r/>
    </w:p>
    <w:p>
      <w:pPr>
        <w:pStyle w:val="648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48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Программные мероприятия Марафона проводятся </w:t>
      </w:r>
      <w:r>
        <w:rPr>
          <w:sz w:val="26"/>
          <w:szCs w:val="26"/>
        </w:rPr>
      </w:r>
    </w:p>
    <w:p>
      <w:pPr>
        <w:pStyle w:val="648"/>
        <w:spacing w:before="0" w:after="0"/>
      </w:pPr>
      <w:r>
        <w:rPr>
          <w:sz w:val="26"/>
          <w:szCs w:val="26"/>
        </w:rPr>
        <w:t xml:space="preserve">в рамках</w:t>
      </w:r>
      <w:r>
        <w:rPr>
          <w:rFonts w:eastAsia="Times New Roman"/>
          <w:sz w:val="24"/>
          <w:szCs w:val="24"/>
          <w:lang w:eastAsia="ru-RU"/>
        </w:rPr>
        <w:t xml:space="preserve"> Форума-Фестиваля семейных династий, национальной культуры, народного творчества и ремесел «Вера.Надежда.Любовь»</w:t>
      </w:r>
      <w:r/>
    </w:p>
    <w:p>
      <w:pPr>
        <w:pStyle w:val="648"/>
        <w:spacing w:before="0" w:after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648"/>
        <w:rPr>
          <w:i/>
          <w:u w:val="single"/>
        </w:rPr>
      </w:pPr>
      <w:r>
        <w:rPr>
          <w:i/>
          <w:u w:val="single"/>
        </w:rPr>
        <w:t xml:space="preserve">\Можно сделать в виде таблицы\</w:t>
      </w:r>
      <w:r>
        <w:rPr>
          <w:i/>
          <w:u w:val="single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Просим Оргкомитет включить в участие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(делегация или участник)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Обязательно указать дату участия в Акции.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1. Участники\ ФИО\ возраст\. Количество.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1)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ab/>
        <w:t xml:space="preserve">2)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2. Организация, учреждение, направляющие детей\семья или коллектив </w:t>
      </w:r>
      <w:r>
        <w:rPr>
          <w:sz w:val="24"/>
          <w:szCs w:val="24"/>
        </w:rPr>
      </w:r>
    </w:p>
    <w:p>
      <w:pPr>
        <w:pStyle w:val="64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Полное название организации, отправляющей делегацию</w:t>
      </w:r>
      <w:r>
        <w:rPr>
          <w:sz w:val="24"/>
          <w:szCs w:val="24"/>
        </w:rPr>
      </w:r>
    </w:p>
    <w:p>
      <w:pPr>
        <w:pStyle w:val="64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ФИО руководителя организации</w:t>
      </w:r>
      <w:r>
        <w:rPr>
          <w:sz w:val="24"/>
          <w:szCs w:val="24"/>
        </w:rPr>
      </w:r>
    </w:p>
    <w:p>
      <w:pPr>
        <w:pStyle w:val="64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Адрес организации (с индексом)</w:t>
      </w:r>
      <w:r>
        <w:rPr>
          <w:sz w:val="24"/>
          <w:szCs w:val="24"/>
        </w:rPr>
      </w:r>
    </w:p>
    <w:p>
      <w:pPr>
        <w:pStyle w:val="64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ФИО и должность контактного лица</w:t>
      </w:r>
      <w:r>
        <w:rPr>
          <w:sz w:val="24"/>
          <w:szCs w:val="24"/>
        </w:rPr>
      </w:r>
    </w:p>
    <w:p>
      <w:pPr>
        <w:pStyle w:val="64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Телефон и факс (с кодом города)</w:t>
      </w:r>
      <w:r>
        <w:rPr>
          <w:sz w:val="24"/>
          <w:szCs w:val="24"/>
        </w:rPr>
      </w:r>
    </w:p>
    <w:p>
      <w:pPr>
        <w:pStyle w:val="64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Электронная почта:</w:t>
      </w:r>
      <w:r>
        <w:rPr>
          <w:sz w:val="24"/>
          <w:szCs w:val="24"/>
        </w:rPr>
      </w:r>
    </w:p>
    <w:p>
      <w:pPr>
        <w:pStyle w:val="64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4. Краткая информация об учреждении\делегации\</w:t>
      </w:r>
      <w:r>
        <w:rPr>
          <w:sz w:val="24"/>
          <w:szCs w:val="24"/>
        </w:rPr>
      </w:r>
    </w:p>
    <w:p>
      <w:pPr>
        <w:pStyle w:val="648"/>
      </w:pPr>
      <w:r>
        <w:rPr>
          <w:rFonts w:cs="Calibri"/>
          <w:sz w:val="24"/>
          <w:szCs w:val="24"/>
        </w:rPr>
        <w:t xml:space="preserve">     </w:t>
      </w:r>
      <w:r>
        <w:rPr>
          <w:sz w:val="24"/>
          <w:szCs w:val="24"/>
        </w:rPr>
        <w:t xml:space="preserve">Интересно и можно весело.</w:t>
      </w:r>
      <w:r/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/>
          <w:sz w:val="24"/>
          <w:szCs w:val="24"/>
          <w:u w:val="single"/>
        </w:rPr>
        <w:t xml:space="preserve">Обязательно прислать фото</w:t>
      </w:r>
      <w:r>
        <w:rPr>
          <w:sz w:val="24"/>
          <w:szCs w:val="24"/>
        </w:rPr>
        <w:t xml:space="preserve"> с хорошим разрешением для размещения в социальных сетях и публикации в Альманахе Фонд</w:t>
      </w:r>
      <w:r>
        <w:rPr>
          <w:sz w:val="24"/>
          <w:szCs w:val="24"/>
        </w:rPr>
      </w:r>
    </w:p>
    <w:p>
      <w:pPr>
        <w:pStyle w:val="648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Заявка высылается в текстовом формате </w:t>
      </w:r>
      <w:r>
        <w:rPr>
          <w:sz w:val="24"/>
          <w:szCs w:val="24"/>
          <w:lang w:val="en-US"/>
        </w:rPr>
        <w:t xml:space="preserve">Word</w:t>
      </w:r>
      <w:r>
        <w:rPr>
          <w:sz w:val="24"/>
          <w:szCs w:val="24"/>
        </w:rPr>
      </w:r>
    </w:p>
    <w:p>
      <w:pPr>
        <w:pStyle w:val="648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И последний лист Заявки с печатью и подписью руководителя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руководителя\расшифровать подпись\должность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информация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Об участии в Акции следует сообщить в Оргкомитет до 20 октября 2025 г. 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Подпись руководителя\расшифровать подпись\должность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  <w:t xml:space="preserve">Печать организации</w:t>
      </w:r>
      <w:r>
        <w:rPr>
          <w:sz w:val="24"/>
          <w:szCs w:val="24"/>
        </w:rPr>
      </w:r>
    </w:p>
    <w:p>
      <w:pPr>
        <w:pStyle w:val="64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Подробную информацию можно получить по тел.\факс: +7 (499) 611 25 63; </w:t>
      </w:r>
      <w:r>
        <w:rPr>
          <w:sz w:val="24"/>
          <w:szCs w:val="24"/>
        </w:rPr>
      </w:r>
    </w:p>
    <w:p>
      <w:pPr>
        <w:pStyle w:val="64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+7(919) 109-13-66, Галина Синельник </w:t>
      </w:r>
      <w:r>
        <w:rPr>
          <w:sz w:val="24"/>
          <w:szCs w:val="24"/>
        </w:rPr>
      </w:r>
    </w:p>
    <w:p>
      <w:pPr>
        <w:pStyle w:val="648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группе Контакте </w:t>
      </w:r>
      <w:hyperlink r:id="rId10" w:tooltip="https://vk.com/fondvnl" w:history="1">
        <w:r>
          <w:rPr>
            <w:rStyle w:val="653"/>
            <w:sz w:val="24"/>
            <w:szCs w:val="24"/>
          </w:rPr>
          <w:t xml:space="preserve">https://vk.com/fondvnl</w:t>
        </w:r>
      </w:hyperlink>
      <w:r>
        <w:rPr>
          <w:sz w:val="24"/>
          <w:szCs w:val="24"/>
        </w:rPr>
        <w:t xml:space="preserve">, сайтах: </w:t>
      </w:r>
      <w:hyperlink r:id="rId11" w:tooltip="http://www.fvnl.ru" w:history="1">
        <w:r>
          <w:rPr>
            <w:rStyle w:val="653"/>
            <w:sz w:val="24"/>
            <w:szCs w:val="24"/>
          </w:rPr>
          <w:t xml:space="preserve">www.fvnl.ru</w:t>
        </w:r>
      </w:hyperlink>
      <w:r>
        <w:rPr>
          <w:sz w:val="24"/>
          <w:szCs w:val="24"/>
        </w:rPr>
        <w:t xml:space="preserve">  и </w:t>
      </w:r>
      <w:hyperlink r:id="rId12" w:tooltip="http://www.фонд-вн.рф" w:history="1">
        <w:r>
          <w:rPr>
            <w:rStyle w:val="653"/>
            <w:sz w:val="24"/>
            <w:szCs w:val="24"/>
          </w:rPr>
          <w:t xml:space="preserve">www.фонд-вн.рф</w:t>
        </w:r>
      </w:hyperlink>
      <w:r>
        <w:rPr>
          <w:sz w:val="24"/>
          <w:szCs w:val="24"/>
        </w:rPr>
        <w:t xml:space="preserve"> , </w:t>
      </w:r>
      <w:hyperlink r:id="rId13" w:tooltip="http://www.fond-vn.ru" w:history="1">
        <w:r>
          <w:rPr>
            <w:rStyle w:val="653"/>
            <w:sz w:val="24"/>
            <w:szCs w:val="24"/>
          </w:rPr>
          <w:t xml:space="preserve">www.fond-vn.ru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48"/>
        <w:spacing w:before="0" w:after="20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850" w:bottom="1134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502020204030204"/>
  </w:font>
  <w:font w:name="Tahoma">
    <w:panose1 w:val="020B0506030602030204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  <w:spacing w:before="0" w:after="2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  <w:spacing w:before="0" w:after="200"/>
      <w:rPr>
        <w:lang w:val="en-US" w:eastAsia="en-US"/>
      </w:rPr>
    </w:pP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190615" cy="1066800"/>
              <wp:effectExtent l="0" t="0" r="0" b="0"/>
              <wp:docPr id="1" name="Image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6" t="-34" r="-6" b="-34"/>
                      <a:stretch/>
                    </pic:blipFill>
                    <pic:spPr bwMode="auto">
                      <a:xfrm>
                        <a:off x="0" y="0"/>
                        <a:ext cx="6190615" cy="106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87.45pt;height:84.0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lang w:val="en-US" w:eastAsia="en-U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8"/>
    <w:next w:val="64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8"/>
    <w:next w:val="64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8"/>
    <w:next w:val="64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8"/>
    <w:next w:val="64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8"/>
    <w:next w:val="64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8"/>
    <w:next w:val="64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8"/>
    <w:next w:val="64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8"/>
    <w:next w:val="64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8"/>
    <w:next w:val="64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8"/>
    <w:next w:val="64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8"/>
    <w:next w:val="64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8"/>
    <w:next w:val="64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8"/>
    <w:next w:val="64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62"/>
    <w:uiPriority w:val="99"/>
  </w:style>
  <w:style w:type="character" w:styleId="45">
    <w:name w:val="Footer Char"/>
    <w:basedOn w:val="11"/>
    <w:link w:val="663"/>
    <w:uiPriority w:val="99"/>
  </w:style>
  <w:style w:type="character" w:styleId="47">
    <w:name w:val="Caption Char"/>
    <w:basedOn w:val="657"/>
    <w:link w:val="663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qFormat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649">
    <w:name w:val="Основной шрифт абзаца"/>
    <w:qFormat/>
  </w:style>
  <w:style w:type="character" w:styleId="650">
    <w:name w:val="Текст выноски Знак"/>
    <w:qFormat/>
    <w:rPr>
      <w:rFonts w:ascii="Tahoma" w:hAnsi="Tahoma" w:cs="Tahoma"/>
      <w:sz w:val="16"/>
      <w:szCs w:val="16"/>
    </w:rPr>
  </w:style>
  <w:style w:type="character" w:styleId="651">
    <w:name w:val="Верхний колонтитул Знак"/>
    <w:qFormat/>
    <w:rPr>
      <w:sz w:val="22"/>
      <w:szCs w:val="22"/>
    </w:rPr>
  </w:style>
  <w:style w:type="character" w:styleId="652">
    <w:name w:val="Нижний колонтитул Знак"/>
    <w:qFormat/>
    <w:rPr>
      <w:sz w:val="22"/>
      <w:szCs w:val="22"/>
    </w:rPr>
  </w:style>
  <w:style w:type="character" w:styleId="653">
    <w:name w:val="Hyperlink"/>
    <w:rPr>
      <w:color w:val="0000ff"/>
      <w:u w:val="single"/>
    </w:rPr>
  </w:style>
  <w:style w:type="paragraph" w:styleId="654">
    <w:name w:val="Heading"/>
    <w:basedOn w:val="648"/>
    <w:next w:val="655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55">
    <w:name w:val="Body Text"/>
    <w:basedOn w:val="648"/>
    <w:pPr>
      <w:spacing w:before="0" w:after="140" w:line="276" w:lineRule="auto"/>
    </w:pPr>
  </w:style>
  <w:style w:type="paragraph" w:styleId="656">
    <w:name w:val="List"/>
    <w:basedOn w:val="655"/>
  </w:style>
  <w:style w:type="paragraph" w:styleId="657">
    <w:name w:val="Caption"/>
    <w:basedOn w:val="648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58">
    <w:name w:val="Index"/>
    <w:basedOn w:val="648"/>
    <w:qFormat/>
    <w:pPr>
      <w:suppressLineNumbers/>
    </w:pPr>
  </w:style>
  <w:style w:type="paragraph" w:styleId="659">
    <w:name w:val="Текст выноски"/>
    <w:basedOn w:val="648"/>
    <w:qFormat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660">
    <w:name w:val="Абзац списка"/>
    <w:basedOn w:val="648"/>
    <w:qFormat/>
    <w:pPr>
      <w:contextualSpacing/>
      <w:ind w:left="720" w:right="0" w:firstLine="0"/>
      <w:spacing w:before="0" w:after="200"/>
    </w:pPr>
  </w:style>
  <w:style w:type="paragraph" w:styleId="661">
    <w:name w:val="Header and Footer"/>
    <w:basedOn w:val="648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62">
    <w:name w:val="Header"/>
    <w:basedOn w:val="648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paragraph" w:styleId="663">
    <w:name w:val="Footer"/>
    <w:basedOn w:val="648"/>
    <w:pPr>
      <w:tabs>
        <w:tab w:val="clear" w:pos="708" w:leader="none"/>
        <w:tab w:val="center" w:pos="4677" w:leader="none"/>
        <w:tab w:val="right" w:pos="9355" w:leader="none"/>
      </w:tabs>
    </w:pPr>
    <w:rPr>
      <w:lang w:val="en-US"/>
    </w:rPr>
  </w:style>
  <w:style w:type="character" w:styleId="857" w:default="1">
    <w:name w:val="Default Paragraph Font"/>
    <w:uiPriority w:val="1"/>
    <w:semiHidden/>
    <w:unhideWhenUsed/>
  </w:style>
  <w:style w:type="numbering" w:styleId="858" w:default="1">
    <w:name w:val="No List"/>
    <w:uiPriority w:val="99"/>
    <w:semiHidden/>
    <w:unhideWhenUsed/>
  </w:style>
  <w:style w:type="table" w:styleId="8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s://vk.com/fondvnl" TargetMode="External"/><Relationship Id="rId11" Type="http://schemas.openxmlformats.org/officeDocument/2006/relationships/hyperlink" Target="http://www.fvnl.ru" TargetMode="External"/><Relationship Id="rId12" Type="http://schemas.openxmlformats.org/officeDocument/2006/relationships/hyperlink" Target="http://www.&#1092;&#1086;&#1085;&#1076;-&#1074;&#1085;.&#1088;&#1092;" TargetMode="External"/><Relationship Id="rId13" Type="http://schemas.openxmlformats.org/officeDocument/2006/relationships/hyperlink" Target="http://www.fond-v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dc:language>en-US</dc:language>
  <cp:lastModifiedBy>Алексей Прохватилов</cp:lastModifiedBy>
  <cp:revision>13</cp:revision>
  <dcterms:created xsi:type="dcterms:W3CDTF">2023-01-24T10:26:00Z</dcterms:created>
  <dcterms:modified xsi:type="dcterms:W3CDTF">2025-10-15T19:50:28Z</dcterms:modified>
</cp:coreProperties>
</file>